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  <w:sz w:val="24"/>
        </w:rPr>
      </w:pPr>
    </w:p>
    <w:p>
      <w:pPr>
        <w:jc w:val="center"/>
        <w:rPr>
          <w:rFonts w:ascii="华文楷体" w:hAnsi="华文楷体" w:eastAsia="华文楷体"/>
          <w:b/>
          <w:sz w:val="32"/>
          <w:szCs w:val="32"/>
        </w:rPr>
      </w:pPr>
      <w:r>
        <w:rPr>
          <w:rFonts w:hint="eastAsia" w:ascii="华文楷体" w:hAnsi="华文楷体" w:eastAsia="华文楷体"/>
          <w:b/>
          <w:sz w:val="32"/>
          <w:szCs w:val="32"/>
        </w:rPr>
        <w:t>遵义医科大学第二附属医院医学伦理审查委员会科研伦理</w:t>
      </w:r>
    </w:p>
    <w:p>
      <w:pPr>
        <w:jc w:val="center"/>
        <w:rPr>
          <w:rFonts w:ascii="华文楷体" w:hAnsi="华文楷体" w:eastAsia="华文楷体"/>
          <w:b/>
          <w:sz w:val="32"/>
          <w:szCs w:val="32"/>
        </w:rPr>
      </w:pPr>
      <w:r>
        <w:rPr>
          <w:rFonts w:hint="eastAsia" w:ascii="华文楷体" w:hAnsi="华文楷体" w:eastAsia="华文楷体"/>
          <w:b/>
          <w:sz w:val="32"/>
          <w:szCs w:val="32"/>
        </w:rPr>
        <w:t>复审审查申请</w:t>
      </w:r>
    </w:p>
    <w:p>
      <w:pPr>
        <w:rPr>
          <w:rFonts w:ascii="华文楷体" w:hAnsi="华文楷体" w:eastAsia="华文楷体"/>
          <w:b/>
          <w:sz w:val="32"/>
          <w:szCs w:val="32"/>
        </w:rPr>
      </w:pPr>
      <w:r>
        <w:rPr>
          <w:rFonts w:hint="eastAsia" w:ascii="宋体" w:hAnsi="宋体"/>
          <w:b/>
          <w:sz w:val="24"/>
          <w:szCs w:val="32"/>
        </w:rPr>
        <w:t>一、基本信息</w:t>
      </w:r>
    </w:p>
    <w:tbl>
      <w:tblPr>
        <w:tblStyle w:val="6"/>
        <w:tblW w:w="8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0"/>
        <w:gridCol w:w="649"/>
        <w:gridCol w:w="1255"/>
        <w:gridCol w:w="2277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项目名称</w:t>
            </w:r>
          </w:p>
        </w:tc>
        <w:tc>
          <w:tcPr>
            <w:tcW w:w="601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项目负责人</w:t>
            </w:r>
          </w:p>
        </w:tc>
        <w:tc>
          <w:tcPr>
            <w:tcW w:w="601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联系电话</w:t>
            </w:r>
          </w:p>
        </w:tc>
        <w:tc>
          <w:tcPr>
            <w:tcW w:w="601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电子邮箱</w:t>
            </w:r>
          </w:p>
        </w:tc>
        <w:tc>
          <w:tcPr>
            <w:tcW w:w="6011" w:type="dxa"/>
            <w:gridSpan w:val="4"/>
            <w:vAlign w:val="center"/>
          </w:tcPr>
          <w:p>
            <w:pPr>
              <w:ind w:firstLine="1210" w:firstLineChars="550"/>
              <w:rPr>
                <w:rFonts w:ascii="宋体" w:hAnsi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研究方案版本</w:t>
            </w:r>
          </w:p>
        </w:tc>
        <w:tc>
          <w:tcPr>
            <w:tcW w:w="19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 xml:space="preserve"> X.0,           </w:t>
            </w:r>
          </w:p>
        </w:tc>
        <w:tc>
          <w:tcPr>
            <w:tcW w:w="227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研究方案版本日期</w:t>
            </w:r>
          </w:p>
        </w:tc>
        <w:tc>
          <w:tcPr>
            <w:tcW w:w="18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 xml:space="preserve">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知情同意书版本</w:t>
            </w:r>
          </w:p>
        </w:tc>
        <w:tc>
          <w:tcPr>
            <w:tcW w:w="19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 xml:space="preserve"> X.0,           </w:t>
            </w:r>
          </w:p>
        </w:tc>
        <w:tc>
          <w:tcPr>
            <w:tcW w:w="227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知情同意书版本日期</w:t>
            </w:r>
          </w:p>
        </w:tc>
        <w:tc>
          <w:tcPr>
            <w:tcW w:w="18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 xml:space="preserve">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复审申请类别</w:t>
            </w:r>
          </w:p>
        </w:tc>
        <w:tc>
          <w:tcPr>
            <w:tcW w:w="601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2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22"/>
              </w:rPr>
              <w:t xml:space="preserve">初始审查后的复审      </w:t>
            </w:r>
            <w:r>
              <w:rPr>
                <w:rFonts w:hint="eastAsia" w:ascii="宋体" w:hAnsi="宋体" w:cs="宋体"/>
                <w:color w:val="000000"/>
                <w:sz w:val="22"/>
              </w:rPr>
              <w:t>□</w:t>
            </w:r>
            <w:r>
              <w:rPr>
                <w:rFonts w:hint="eastAsia" w:ascii="宋体" w:hAnsi="宋体"/>
                <w:color w:val="000000"/>
                <w:sz w:val="22"/>
              </w:rPr>
              <w:t>跟踪审查后的复审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是否多中心研究</w:t>
            </w:r>
          </w:p>
        </w:tc>
        <w:tc>
          <w:tcPr>
            <w:tcW w:w="601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firstLine="1210" w:firstLineChars="550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□</w:t>
            </w:r>
            <w:r>
              <w:rPr>
                <w:rFonts w:hint="eastAsia" w:ascii="宋体" w:hAnsi="宋体"/>
                <w:color w:val="000000"/>
                <w:sz w:val="22"/>
              </w:rPr>
              <w:t xml:space="preserve">是      </w:t>
            </w:r>
            <w:r>
              <w:rPr>
                <w:rFonts w:hint="eastAsia" w:ascii="宋体" w:hAnsi="宋体" w:cs="宋体"/>
                <w:color w:val="000000"/>
                <w:sz w:val="22"/>
              </w:rPr>
              <w:t>□</w:t>
            </w:r>
            <w:r>
              <w:rPr>
                <w:rFonts w:hint="eastAsia" w:ascii="宋体" w:hAnsi="宋体"/>
                <w:color w:val="000000"/>
                <w:sz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color w:val="000000"/>
              </w:rPr>
            </w:pPr>
          </w:p>
          <w:p>
            <w:pPr>
              <w:jc w:val="lef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多中心研究请填写下列信息：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311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组长单位</w:t>
            </w:r>
          </w:p>
        </w:tc>
        <w:tc>
          <w:tcPr>
            <w:tcW w:w="536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ind w:firstLine="840" w:firstLineChars="400"/>
              <w:jc w:val="center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1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组长单位伦理批件号</w:t>
            </w:r>
          </w:p>
        </w:tc>
        <w:tc>
          <w:tcPr>
            <w:tcW w:w="536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840" w:firstLineChars="400"/>
              <w:jc w:val="center"/>
              <w:rPr>
                <w:rFonts w:ascii="宋体" w:hAnsi="宋体"/>
                <w:color w:val="000000"/>
              </w:rPr>
            </w:pPr>
          </w:p>
        </w:tc>
      </w:tr>
    </w:tbl>
    <w:p>
      <w:pPr>
        <w:ind w:firstLine="420" w:firstLineChars="200"/>
        <w:rPr>
          <w:rFonts w:ascii="宋体" w:hAnsi="宋体"/>
          <w:sz w:val="24"/>
          <w:szCs w:val="32"/>
        </w:rPr>
      </w:pPr>
      <w:r>
        <w:rPr>
          <w:rFonts w:hint="eastAsia" w:ascii="宋体" w:hAnsi="宋体"/>
          <w:color w:val="000000"/>
        </w:rPr>
        <w:t>多中心研究的合作研究单位：</w:t>
      </w:r>
    </w:p>
    <w:tbl>
      <w:tblPr>
        <w:tblStyle w:val="6"/>
        <w:tblW w:w="8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9"/>
        <w:gridCol w:w="4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36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单位名称</w:t>
            </w:r>
          </w:p>
        </w:tc>
        <w:tc>
          <w:tcPr>
            <w:tcW w:w="49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是否具有伦理审查资格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609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90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□</w:t>
            </w:r>
            <w:r>
              <w:rPr>
                <w:rFonts w:hint="eastAsia" w:ascii="宋体" w:hAnsi="宋体"/>
                <w:color w:val="000000"/>
              </w:rPr>
              <w:t xml:space="preserve">是      </w:t>
            </w:r>
            <w:r>
              <w:rPr>
                <w:rFonts w:hint="eastAsia" w:ascii="宋体" w:hAnsi="宋体" w:cs="宋体"/>
                <w:color w:val="000000"/>
              </w:rPr>
              <w:t>□</w:t>
            </w:r>
            <w:r>
              <w:rPr>
                <w:rFonts w:hint="eastAsia" w:ascii="宋体" w:hAnsi="宋体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609" w:type="dxa"/>
            <w:vAlign w:val="center"/>
          </w:tcPr>
          <w:p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90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□</w:t>
            </w:r>
            <w:r>
              <w:rPr>
                <w:rFonts w:hint="eastAsia" w:ascii="宋体" w:hAnsi="宋体"/>
                <w:color w:val="000000"/>
              </w:rPr>
              <w:t xml:space="preserve">是      </w:t>
            </w:r>
            <w:r>
              <w:rPr>
                <w:rFonts w:hint="eastAsia" w:ascii="宋体" w:hAnsi="宋体" w:cs="宋体"/>
                <w:color w:val="000000"/>
              </w:rPr>
              <w:t>□</w:t>
            </w:r>
            <w:r>
              <w:rPr>
                <w:rFonts w:hint="eastAsia" w:ascii="宋体" w:hAnsi="宋体"/>
                <w:color w:val="000000"/>
              </w:rPr>
              <w:t>否</w:t>
            </w:r>
          </w:p>
        </w:tc>
      </w:tr>
    </w:tbl>
    <w:p>
      <w:pPr>
        <w:rPr>
          <w:rFonts w:ascii="宋体" w:hAnsi="宋体"/>
          <w:b/>
          <w:sz w:val="24"/>
          <w:szCs w:val="32"/>
        </w:rPr>
      </w:pPr>
    </w:p>
    <w:p>
      <w:pPr>
        <w:numPr>
          <w:ilvl w:val="0"/>
          <w:numId w:val="1"/>
        </w:numPr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修正情况</w:t>
      </w:r>
    </w:p>
    <w:tbl>
      <w:tblPr>
        <w:tblStyle w:val="7"/>
        <w:tblW w:w="851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518" w:type="dxa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宋体" w:hAnsi="宋体"/>
              </w:rPr>
              <w:t>完全按伦理审查意见修改的部分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8518" w:type="dxa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518" w:type="dxa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2.参考伦理审查意见修改的部分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8" w:hRule="atLeast"/>
        </w:trPr>
        <w:tc>
          <w:tcPr>
            <w:tcW w:w="8518" w:type="dxa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518" w:type="dxa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3.没有修改的部分，并对伦理审查意见的说明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6" w:hRule="atLeast"/>
        </w:trPr>
        <w:tc>
          <w:tcPr>
            <w:tcW w:w="8518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>
      <w:pPr>
        <w:rPr>
          <w:rFonts w:ascii="宋体" w:hAnsi="宋体"/>
          <w:b/>
          <w:sz w:val="24"/>
          <w:szCs w:val="32"/>
        </w:rPr>
      </w:pPr>
    </w:p>
    <w:tbl>
      <w:tblPr>
        <w:tblStyle w:val="7"/>
        <w:tblpPr w:leftFromText="180" w:rightFromText="180" w:vertAnchor="text" w:horzAnchor="page" w:tblpXSpec="center" w:tblpY="312"/>
        <w:tblOverlap w:val="never"/>
        <w:tblW w:w="8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588"/>
        <w:gridCol w:w="1174"/>
        <w:gridCol w:w="1175"/>
        <w:gridCol w:w="1173"/>
        <w:gridCol w:w="1175"/>
        <w:gridCol w:w="1174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58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要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参与</w:t>
            </w:r>
          </w:p>
          <w:p>
            <w:pPr>
              <w:jc w:val="center"/>
              <w:rPr>
                <w:rStyle w:val="15"/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者</w:t>
            </w:r>
          </w:p>
          <w:p>
            <w:pPr>
              <w:jc w:val="center"/>
              <w:rPr>
                <w:rStyle w:val="15"/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编号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学位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分工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174" w:type="dxa"/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174" w:type="dxa"/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174" w:type="dxa"/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174" w:type="dxa"/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pacing w:val="2"/>
                <w:szCs w:val="21"/>
              </w:rPr>
            </w:pPr>
          </w:p>
        </w:tc>
      </w:tr>
    </w:tbl>
    <w:p>
      <w:pPr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三、项目成员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pStyle w:val="16"/>
        <w:ind w:left="480" w:firstLine="0" w:firstLineChars="0"/>
        <w:rPr>
          <w:rFonts w:asciiTheme="minorEastAsia" w:hAnsiTheme="minorEastAsia" w:eastAsiaTheme="minorEastAsia"/>
          <w:sz w:val="24"/>
        </w:rPr>
      </w:pPr>
    </w:p>
    <w:p>
      <w:pPr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四、项目负责人承诺</w:t>
      </w:r>
    </w:p>
    <w:p>
      <w:pPr>
        <w:spacing w:line="400" w:lineRule="exact"/>
        <w:ind w:firstLine="480"/>
        <w:rPr>
          <w:color w:val="000000"/>
        </w:rPr>
      </w:pPr>
      <w:r>
        <w:rPr>
          <w:rFonts w:hint="eastAsia"/>
          <w:color w:val="000000"/>
        </w:rPr>
        <w:t>本人与该项目不存在利益冲突，保证上述填报内容真实、准确。本项目研究符合《赫尔辛基宣言》原则以及我国相关政策法规，本人承诺履行项目负责人职责，严格遵守</w:t>
      </w:r>
      <w:r>
        <w:rPr>
          <w:rFonts w:hint="eastAsia" w:ascii="宋体" w:hAnsi="宋体"/>
          <w:bCs/>
          <w:szCs w:val="21"/>
        </w:rPr>
        <w:t>方案以及伦理委员会的要求</w:t>
      </w:r>
      <w:r>
        <w:rPr>
          <w:rFonts w:hint="eastAsia"/>
          <w:color w:val="000000"/>
        </w:rPr>
        <w:t>，切实保证研究工作时间，按计划认真开展研究工作，不会对</w:t>
      </w:r>
      <w:r>
        <w:rPr>
          <w:color w:val="000000"/>
        </w:rPr>
        <w:t>我国公众健康、国家安全和社会公共利益造成</w:t>
      </w:r>
      <w:r>
        <w:rPr>
          <w:rFonts w:hint="eastAsia"/>
          <w:color w:val="000000"/>
        </w:rPr>
        <w:t>危害</w:t>
      </w:r>
      <w:r>
        <w:rPr>
          <w:color w:val="000000"/>
        </w:rPr>
        <w:t>，</w:t>
      </w:r>
      <w:r>
        <w:rPr>
          <w:rFonts w:hint="eastAsia"/>
          <w:color w:val="000000"/>
        </w:rPr>
        <w:t>若填报失实或违反有关规定，本人将承担相关法律法规责任。</w:t>
      </w:r>
    </w:p>
    <w:p>
      <w:pPr>
        <w:spacing w:line="400" w:lineRule="exact"/>
        <w:ind w:firstLine="480"/>
        <w:rPr>
          <w:color w:val="000000"/>
        </w:rPr>
      </w:pPr>
    </w:p>
    <w:p>
      <w:pPr>
        <w:spacing w:line="400" w:lineRule="exact"/>
        <w:ind w:firstLine="480"/>
        <w:rPr>
          <w:color w:val="000000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ind w:firstLine="1995" w:firstLineChars="95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/>
          <w:color w:val="000000"/>
        </w:rPr>
        <w:t xml:space="preserve">申请人（签字）：   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                     </w:t>
      </w:r>
      <w:r>
        <w:rPr>
          <w:rFonts w:hint="eastAsia"/>
          <w:color w:val="000000"/>
        </w:rPr>
        <w:t xml:space="preserve"> 201  年   月   日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五、科室意见</w:t>
      </w:r>
    </w:p>
    <w:p>
      <w:pPr>
        <w:spacing w:line="320" w:lineRule="exact"/>
        <w:ind w:firstLine="525" w:firstLineChars="250"/>
        <w:rPr>
          <w:color w:val="000000"/>
        </w:rPr>
      </w:pPr>
      <w:r>
        <w:rPr>
          <w:rFonts w:hint="eastAsia"/>
          <w:color w:val="000000"/>
        </w:rPr>
        <w:t>已对申请书内容进行了审核，该项目符合申报条件，同意申报。</w:t>
      </w:r>
    </w:p>
    <w:p>
      <w:pPr>
        <w:spacing w:line="320" w:lineRule="exact"/>
        <w:rPr>
          <w:color w:val="000000"/>
        </w:rPr>
      </w:pPr>
      <w:r>
        <w:rPr>
          <w:rFonts w:hint="eastAsia"/>
          <w:color w:val="000000"/>
        </w:rPr>
        <w:t xml:space="preserve"> </w:t>
      </w:r>
    </w:p>
    <w:p>
      <w:pPr>
        <w:pStyle w:val="16"/>
        <w:ind w:left="480" w:firstLine="0" w:firstLineChars="0"/>
        <w:rPr>
          <w:rFonts w:asciiTheme="minorEastAsia" w:hAnsiTheme="minorEastAsia" w:eastAsiaTheme="minorEastAsia"/>
          <w:sz w:val="24"/>
        </w:rPr>
      </w:pPr>
    </w:p>
    <w:p>
      <w:pPr>
        <w:wordWrap w:val="0"/>
        <w:spacing w:line="320" w:lineRule="exact"/>
        <w:ind w:firstLine="525" w:firstLineChars="250"/>
        <w:jc w:val="right"/>
        <w:rPr>
          <w:color w:val="000000"/>
        </w:rPr>
      </w:pPr>
      <w:r>
        <w:rPr>
          <w:rFonts w:hint="eastAsia"/>
          <w:color w:val="000000"/>
        </w:rPr>
        <w:t xml:space="preserve">科室负责人（签字/盖章）：                 201  年   月   日   </w:t>
      </w:r>
    </w:p>
    <w:p>
      <w:pPr>
        <w:ind w:right="420"/>
      </w:pPr>
    </w:p>
    <w:sectPr>
      <w:headerReference r:id="rId3" w:type="first"/>
      <w:footerReference r:id="rId6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numberInDash"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10609000101010101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atang">
    <w:altName w:val="Malgun Gothic"/>
    <w:panose1 w:val="02030600000101010101"/>
    <w:charset w:val="81"/>
    <w:family w:val="decorative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406423"/>
    </w:sdtPr>
    <w:sdtContent>
      <w:p>
        <w:pPr>
          <w:pStyle w:val="4"/>
          <w:jc w:val="center"/>
        </w:pPr>
      </w:p>
    </w:sdtContent>
  </w:sdt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ACDF4B"/>
    <w:multiLevelType w:val="singleLevel"/>
    <w:tmpl w:val="5FACDF4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171"/>
    <w:rsid w:val="00003568"/>
    <w:rsid w:val="000053B1"/>
    <w:rsid w:val="00017C01"/>
    <w:rsid w:val="00044677"/>
    <w:rsid w:val="0004707E"/>
    <w:rsid w:val="0006284F"/>
    <w:rsid w:val="00066AD5"/>
    <w:rsid w:val="00080F0F"/>
    <w:rsid w:val="000A02CB"/>
    <w:rsid w:val="000A67B0"/>
    <w:rsid w:val="000E5BEA"/>
    <w:rsid w:val="00113654"/>
    <w:rsid w:val="001346F8"/>
    <w:rsid w:val="0013797A"/>
    <w:rsid w:val="00164C00"/>
    <w:rsid w:val="0017542A"/>
    <w:rsid w:val="00183638"/>
    <w:rsid w:val="00185933"/>
    <w:rsid w:val="001900DF"/>
    <w:rsid w:val="00193981"/>
    <w:rsid w:val="001A069D"/>
    <w:rsid w:val="001B1A19"/>
    <w:rsid w:val="001C7CAB"/>
    <w:rsid w:val="00250DAA"/>
    <w:rsid w:val="00255D03"/>
    <w:rsid w:val="00263BFE"/>
    <w:rsid w:val="0027470C"/>
    <w:rsid w:val="00290573"/>
    <w:rsid w:val="002F2D21"/>
    <w:rsid w:val="003000FC"/>
    <w:rsid w:val="00304777"/>
    <w:rsid w:val="003160D7"/>
    <w:rsid w:val="00342D54"/>
    <w:rsid w:val="00381561"/>
    <w:rsid w:val="003F0C9B"/>
    <w:rsid w:val="004034D6"/>
    <w:rsid w:val="00405154"/>
    <w:rsid w:val="00410258"/>
    <w:rsid w:val="004262A4"/>
    <w:rsid w:val="00441970"/>
    <w:rsid w:val="004810CB"/>
    <w:rsid w:val="0048445A"/>
    <w:rsid w:val="00492CC5"/>
    <w:rsid w:val="004B7921"/>
    <w:rsid w:val="004C1326"/>
    <w:rsid w:val="004C3E44"/>
    <w:rsid w:val="004C68AB"/>
    <w:rsid w:val="0052195B"/>
    <w:rsid w:val="0052523E"/>
    <w:rsid w:val="00541A23"/>
    <w:rsid w:val="00545BD9"/>
    <w:rsid w:val="00553DEE"/>
    <w:rsid w:val="00572E2D"/>
    <w:rsid w:val="00585C9F"/>
    <w:rsid w:val="0059046C"/>
    <w:rsid w:val="005C1721"/>
    <w:rsid w:val="005C21B3"/>
    <w:rsid w:val="005D33FB"/>
    <w:rsid w:val="005E41FA"/>
    <w:rsid w:val="005E51A6"/>
    <w:rsid w:val="005F79B1"/>
    <w:rsid w:val="0061509E"/>
    <w:rsid w:val="0064591C"/>
    <w:rsid w:val="00653A5D"/>
    <w:rsid w:val="00673E91"/>
    <w:rsid w:val="0068350E"/>
    <w:rsid w:val="00697CFF"/>
    <w:rsid w:val="006A48FC"/>
    <w:rsid w:val="006C2DD2"/>
    <w:rsid w:val="006C3EAD"/>
    <w:rsid w:val="006C698A"/>
    <w:rsid w:val="006F0FF3"/>
    <w:rsid w:val="006F63E6"/>
    <w:rsid w:val="00703648"/>
    <w:rsid w:val="00706DD1"/>
    <w:rsid w:val="007163A0"/>
    <w:rsid w:val="00745B6E"/>
    <w:rsid w:val="0075518D"/>
    <w:rsid w:val="00794D82"/>
    <w:rsid w:val="007A4C2C"/>
    <w:rsid w:val="007D0F88"/>
    <w:rsid w:val="007F6E89"/>
    <w:rsid w:val="00824859"/>
    <w:rsid w:val="008366FD"/>
    <w:rsid w:val="00844362"/>
    <w:rsid w:val="00862D3C"/>
    <w:rsid w:val="008700E3"/>
    <w:rsid w:val="0087059B"/>
    <w:rsid w:val="00875C83"/>
    <w:rsid w:val="00883CDE"/>
    <w:rsid w:val="008974B3"/>
    <w:rsid w:val="0089795B"/>
    <w:rsid w:val="008A3129"/>
    <w:rsid w:val="008A5143"/>
    <w:rsid w:val="008B76B8"/>
    <w:rsid w:val="008C139B"/>
    <w:rsid w:val="008D3B2B"/>
    <w:rsid w:val="008F1BAC"/>
    <w:rsid w:val="008F48A2"/>
    <w:rsid w:val="008F74B8"/>
    <w:rsid w:val="00945261"/>
    <w:rsid w:val="00963CF8"/>
    <w:rsid w:val="00964B84"/>
    <w:rsid w:val="009770A3"/>
    <w:rsid w:val="00980E70"/>
    <w:rsid w:val="009843FE"/>
    <w:rsid w:val="009B1E0F"/>
    <w:rsid w:val="009C482D"/>
    <w:rsid w:val="00A410F2"/>
    <w:rsid w:val="00A73CF1"/>
    <w:rsid w:val="00A95152"/>
    <w:rsid w:val="00A960AC"/>
    <w:rsid w:val="00AC2304"/>
    <w:rsid w:val="00AF73D5"/>
    <w:rsid w:val="00B22220"/>
    <w:rsid w:val="00B25F26"/>
    <w:rsid w:val="00B51B90"/>
    <w:rsid w:val="00B548AB"/>
    <w:rsid w:val="00B7038B"/>
    <w:rsid w:val="00B77059"/>
    <w:rsid w:val="00B84DD3"/>
    <w:rsid w:val="00B95911"/>
    <w:rsid w:val="00BA2DF6"/>
    <w:rsid w:val="00BB28C5"/>
    <w:rsid w:val="00BB3838"/>
    <w:rsid w:val="00BC0CD2"/>
    <w:rsid w:val="00BC62FF"/>
    <w:rsid w:val="00BD3B15"/>
    <w:rsid w:val="00BE5D4E"/>
    <w:rsid w:val="00BF05A6"/>
    <w:rsid w:val="00BF59CF"/>
    <w:rsid w:val="00C23D04"/>
    <w:rsid w:val="00C266C0"/>
    <w:rsid w:val="00C3369E"/>
    <w:rsid w:val="00C37383"/>
    <w:rsid w:val="00C52523"/>
    <w:rsid w:val="00C7687F"/>
    <w:rsid w:val="00C9066A"/>
    <w:rsid w:val="00CA7F05"/>
    <w:rsid w:val="00CC1FEB"/>
    <w:rsid w:val="00CE1A8A"/>
    <w:rsid w:val="00CE788F"/>
    <w:rsid w:val="00CE7D1B"/>
    <w:rsid w:val="00D32753"/>
    <w:rsid w:val="00D54557"/>
    <w:rsid w:val="00D67861"/>
    <w:rsid w:val="00D77FAE"/>
    <w:rsid w:val="00D84835"/>
    <w:rsid w:val="00D93463"/>
    <w:rsid w:val="00DA2330"/>
    <w:rsid w:val="00DA62CD"/>
    <w:rsid w:val="00DB4B3B"/>
    <w:rsid w:val="00DF2171"/>
    <w:rsid w:val="00DF4DA2"/>
    <w:rsid w:val="00E33950"/>
    <w:rsid w:val="00E7754A"/>
    <w:rsid w:val="00E85D99"/>
    <w:rsid w:val="00E86727"/>
    <w:rsid w:val="00EC5787"/>
    <w:rsid w:val="00EC7FDF"/>
    <w:rsid w:val="00ED32E6"/>
    <w:rsid w:val="00EE51F6"/>
    <w:rsid w:val="00EF0B3E"/>
    <w:rsid w:val="00EF2B56"/>
    <w:rsid w:val="00F03C0F"/>
    <w:rsid w:val="00F05B68"/>
    <w:rsid w:val="00F45D3C"/>
    <w:rsid w:val="00F765F6"/>
    <w:rsid w:val="00F8176D"/>
    <w:rsid w:val="00F873A2"/>
    <w:rsid w:val="00F87B79"/>
    <w:rsid w:val="00F9479D"/>
    <w:rsid w:val="00FC02EE"/>
    <w:rsid w:val="0B652F52"/>
    <w:rsid w:val="0D4E48AE"/>
    <w:rsid w:val="117B3F56"/>
    <w:rsid w:val="12C754DE"/>
    <w:rsid w:val="17F56EFC"/>
    <w:rsid w:val="1A3A2E16"/>
    <w:rsid w:val="1AA3577B"/>
    <w:rsid w:val="36445E8F"/>
    <w:rsid w:val="37836275"/>
    <w:rsid w:val="3BDA7340"/>
    <w:rsid w:val="403042DC"/>
    <w:rsid w:val="464C1BB6"/>
    <w:rsid w:val="4A224837"/>
    <w:rsid w:val="53C85A03"/>
    <w:rsid w:val="5891595B"/>
    <w:rsid w:val="5A9316FC"/>
    <w:rsid w:val="5D535271"/>
    <w:rsid w:val="6E6E652C"/>
    <w:rsid w:val="70AF7737"/>
    <w:rsid w:val="7BF1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630" w:leftChars="300"/>
    </w:pPr>
  </w:style>
  <w:style w:type="paragraph" w:styleId="3">
    <w:name w:val="Body Text Indent 2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正文文本_"/>
    <w:link w:val="11"/>
    <w:qFormat/>
    <w:locked/>
    <w:uiPriority w:val="0"/>
    <w:rPr>
      <w:rFonts w:ascii="MingLiU" w:hAnsi="MingLiU" w:eastAsia="MingLiU"/>
      <w:spacing w:val="9"/>
      <w:sz w:val="19"/>
      <w:szCs w:val="19"/>
      <w:shd w:val="clear" w:color="auto" w:fill="FFFFFF"/>
    </w:rPr>
  </w:style>
  <w:style w:type="paragraph" w:customStyle="1" w:styleId="11">
    <w:name w:val="正文文本3"/>
    <w:basedOn w:val="1"/>
    <w:link w:val="10"/>
    <w:qFormat/>
    <w:uiPriority w:val="0"/>
    <w:pPr>
      <w:shd w:val="clear" w:color="auto" w:fill="FFFFFF"/>
      <w:spacing w:line="526" w:lineRule="exact"/>
      <w:ind w:hanging="440"/>
      <w:jc w:val="distribute"/>
    </w:pPr>
    <w:rPr>
      <w:rFonts w:ascii="MingLiU" w:hAnsi="MingLiU" w:eastAsia="MingLiU"/>
      <w:spacing w:val="9"/>
      <w:kern w:val="0"/>
      <w:sz w:val="19"/>
      <w:szCs w:val="19"/>
    </w:rPr>
  </w:style>
  <w:style w:type="character" w:customStyle="1" w:styleId="12">
    <w:name w:val="正文文本 + 间距 0 pt10"/>
    <w:qFormat/>
    <w:uiPriority w:val="0"/>
    <w:rPr>
      <w:rFonts w:ascii="MingLiU" w:hAnsi="MingLiU" w:eastAsia="MingLiU"/>
      <w:color w:val="000000"/>
      <w:spacing w:val="8"/>
      <w:w w:val="100"/>
      <w:position w:val="0"/>
      <w:sz w:val="19"/>
      <w:szCs w:val="19"/>
      <w:lang w:val="zh-TW" w:bidi="ar-SA"/>
    </w:rPr>
  </w:style>
  <w:style w:type="character" w:customStyle="1" w:styleId="13">
    <w:name w:val="正文文本 + Batang17"/>
    <w:qFormat/>
    <w:uiPriority w:val="0"/>
    <w:rPr>
      <w:rFonts w:ascii="Batang" w:hAnsi="Batang" w:eastAsia="Batang" w:cs="Batang"/>
      <w:color w:val="000000"/>
      <w:spacing w:val="-5"/>
      <w:w w:val="100"/>
      <w:position w:val="0"/>
      <w:sz w:val="19"/>
      <w:szCs w:val="19"/>
      <w:u w:val="none"/>
      <w:lang w:val="en-US" w:bidi="ar-SA"/>
    </w:rPr>
  </w:style>
  <w:style w:type="character" w:customStyle="1" w:styleId="14">
    <w:name w:val="正文文本 + 间距 3 pt3"/>
    <w:qFormat/>
    <w:uiPriority w:val="0"/>
    <w:rPr>
      <w:rFonts w:ascii="MingLiU" w:hAnsi="MingLiU" w:eastAsia="MingLiU" w:cs="MingLiU"/>
      <w:color w:val="000000"/>
      <w:spacing w:val="64"/>
      <w:w w:val="100"/>
      <w:position w:val="0"/>
      <w:sz w:val="19"/>
      <w:szCs w:val="19"/>
      <w:u w:val="none"/>
      <w:lang w:val="zh-TW" w:bidi="ar-SA"/>
    </w:rPr>
  </w:style>
  <w:style w:type="character" w:customStyle="1" w:styleId="15">
    <w:name w:val="正文文本 (16) + 间距 0 pt"/>
    <w:qFormat/>
    <w:uiPriority w:val="0"/>
    <w:rPr>
      <w:rFonts w:ascii="MingLiU" w:hAnsi="MingLiU" w:eastAsia="MingLiU"/>
      <w:color w:val="000000"/>
      <w:spacing w:val="11"/>
      <w:w w:val="100"/>
      <w:position w:val="0"/>
      <w:sz w:val="19"/>
      <w:szCs w:val="19"/>
      <w:lang w:val="zh-TW" w:bidi="ar-SA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正文文本 (16)_"/>
    <w:link w:val="18"/>
    <w:qFormat/>
    <w:locked/>
    <w:uiPriority w:val="0"/>
    <w:rPr>
      <w:rFonts w:ascii="MingLiU" w:hAnsi="MingLiU" w:eastAsia="MingLiU"/>
      <w:spacing w:val="41"/>
      <w:sz w:val="19"/>
      <w:szCs w:val="19"/>
      <w:shd w:val="clear" w:color="auto" w:fill="FFFFFF"/>
    </w:rPr>
  </w:style>
  <w:style w:type="paragraph" w:customStyle="1" w:styleId="18">
    <w:name w:val="正文文本 (16)"/>
    <w:basedOn w:val="1"/>
    <w:link w:val="17"/>
    <w:qFormat/>
    <w:uiPriority w:val="0"/>
    <w:pPr>
      <w:shd w:val="clear" w:color="auto" w:fill="FFFFFF"/>
      <w:spacing w:line="335" w:lineRule="exact"/>
      <w:jc w:val="left"/>
    </w:pPr>
    <w:rPr>
      <w:rFonts w:ascii="MingLiU" w:hAnsi="MingLiU" w:eastAsia="MingLiU"/>
      <w:spacing w:val="41"/>
      <w:kern w:val="0"/>
      <w:sz w:val="19"/>
      <w:szCs w:val="19"/>
    </w:rPr>
  </w:style>
  <w:style w:type="character" w:customStyle="1" w:styleId="19">
    <w:name w:val="正文文本 (16) + 间距 0 pt6"/>
    <w:qFormat/>
    <w:uiPriority w:val="0"/>
    <w:rPr>
      <w:rFonts w:ascii="MingLiU" w:hAnsi="MingLiU" w:eastAsia="MingLiU"/>
      <w:color w:val="000000"/>
      <w:spacing w:val="8"/>
      <w:w w:val="100"/>
      <w:position w:val="0"/>
      <w:sz w:val="19"/>
      <w:szCs w:val="19"/>
      <w:lang w:val="zh-TW" w:bidi="ar-SA"/>
    </w:rPr>
  </w:style>
  <w:style w:type="character" w:customStyle="1" w:styleId="20">
    <w:name w:val="页脚 字符"/>
    <w:basedOn w:val="8"/>
    <w:link w:val="4"/>
    <w:qFormat/>
    <w:uiPriority w:val="99"/>
    <w:rPr>
      <w:kern w:val="2"/>
      <w:sz w:val="18"/>
      <w:szCs w:val="18"/>
    </w:rPr>
  </w:style>
  <w:style w:type="paragraph" w:customStyle="1" w:styleId="21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2E931-A16A-454E-9B4E-9ABAD768D4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SUMS</Company>
  <Pages>3</Pages>
  <Words>122</Words>
  <Characters>701</Characters>
  <Lines>5</Lines>
  <Paragraphs>1</Paragraphs>
  <TotalTime>6</TotalTime>
  <ScaleCrop>false</ScaleCrop>
  <LinksUpToDate>false</LinksUpToDate>
  <CharactersWithSpaces>822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2015-04-02T09:10:00Z</dcterms:created>
  <dc:creator>Obstetrics and Gynecology</dc:creator>
  <cp:lastModifiedBy>lenovo</cp:lastModifiedBy>
  <cp:lastPrinted>2003-01-06T09:22:00Z</cp:lastPrinted>
  <dcterms:modified xsi:type="dcterms:W3CDTF">2022-02-07T02:18:20Z</dcterms:modified>
  <dc:title>中山大学附一院医学伦理委员会工作指南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A649D4F400D14871AEC00BBEC045B131</vt:lpwstr>
  </property>
</Properties>
</file>